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4C5FD" w14:textId="77777777" w:rsidR="00D01C05" w:rsidRPr="00D01C05" w:rsidRDefault="00D01C05" w:rsidP="00D01C05">
      <w:pPr>
        <w:spacing w:after="150" w:line="240" w:lineRule="auto"/>
        <w:jc w:val="center"/>
        <w:rPr>
          <w:rFonts w:ascii="Calibri" w:eastAsia="Times New Roman" w:hAnsi="Calibri" w:cs="Calibri"/>
          <w:color w:val="000080"/>
          <w:sz w:val="28"/>
          <w:szCs w:val="28"/>
        </w:rPr>
      </w:pPr>
      <w:r w:rsidRPr="00D01C0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>Chapter 23:02</w:t>
      </w:r>
      <w:r w:rsidRPr="00D01C0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br/>
        <w:t>Customs and Excise</w:t>
      </w:r>
      <w:r w:rsidRPr="00D01C0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br/>
        <w:t>(Surtax Tariff) Notice, 2012.</w:t>
      </w:r>
    </w:p>
    <w:p w14:paraId="0C5C43BE" w14:textId="77777777" w:rsidR="00D01C05" w:rsidRPr="00D01C05" w:rsidRDefault="00D01C05" w:rsidP="00D01C05">
      <w:pPr>
        <w:spacing w:after="15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hyperlink r:id="rId4" w:tooltip="2012_112s" w:history="1">
        <w:r w:rsidRPr="00D01C05">
          <w:rPr>
            <w:rFonts w:ascii="Calibri" w:eastAsia="Times New Roman" w:hAnsi="Calibri" w:cs="Calibri"/>
            <w:i/>
            <w:iCs/>
            <w:color w:val="0000FF"/>
            <w:sz w:val="28"/>
            <w:szCs w:val="28"/>
            <w:u w:val="single"/>
          </w:rPr>
          <w:t>Statutory Instrument 112 of 2012</w:t>
        </w:r>
      </w:hyperlink>
    </w:p>
    <w:p w14:paraId="4A9F98C7" w14:textId="77777777" w:rsidR="00D01C05" w:rsidRPr="00D01C05" w:rsidRDefault="00D01C05" w:rsidP="00D01C05">
      <w:pPr>
        <w:spacing w:after="15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proofErr w:type="spellStart"/>
      <w:r w:rsidRPr="00D01C05">
        <w:rPr>
          <w:rFonts w:ascii="Calibri" w:eastAsia="Times New Roman" w:hAnsi="Calibri" w:cs="Calibri"/>
          <w:i/>
          <w:iCs/>
          <w:sz w:val="28"/>
          <w:szCs w:val="28"/>
        </w:rPr>
        <w:t>Gazetted</w:t>
      </w:r>
      <w:proofErr w:type="spellEnd"/>
      <w:r w:rsidRPr="00D01C05">
        <w:rPr>
          <w:rFonts w:ascii="Calibri" w:eastAsia="Times New Roman" w:hAnsi="Calibri" w:cs="Calibri"/>
          <w:i/>
          <w:iCs/>
          <w:sz w:val="28"/>
          <w:szCs w:val="28"/>
        </w:rPr>
        <w:t xml:space="preserve"> on the 22nd June 2012</w:t>
      </w:r>
    </w:p>
    <w:p w14:paraId="67B4F271" w14:textId="77777777" w:rsidR="00D01C05" w:rsidRPr="00D01C05" w:rsidRDefault="00D01C05" w:rsidP="00D01C05">
      <w:pPr>
        <w:spacing w:after="15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i/>
          <w:iCs/>
          <w:sz w:val="28"/>
          <w:szCs w:val="28"/>
        </w:rPr>
        <w:t>Amended by SI 193/12,149/2014, 91/2015 and 127/2016</w:t>
      </w:r>
    </w:p>
    <w:p w14:paraId="23C5C553" w14:textId="77777777" w:rsidR="00D01C05" w:rsidRPr="00D01C05" w:rsidRDefault="00D01C05" w:rsidP="00D01C05">
      <w:pPr>
        <w:spacing w:after="150" w:line="240" w:lineRule="auto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sz w:val="28"/>
          <w:szCs w:val="28"/>
        </w:rPr>
        <w:t xml:space="preserve">THE Minister of Finance, in terms of </w:t>
      </w:r>
      <w:hyperlink r:id="rId5" w:anchor="225" w:tooltip="ZS@2302#225" w:history="1">
        <w:r w:rsidRPr="00D01C05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section 225 of the Customs and Excise Act [</w:t>
        </w:r>
        <w:r w:rsidRPr="00D01C05">
          <w:rPr>
            <w:rFonts w:ascii="Calibri" w:eastAsia="Times New Roman" w:hAnsi="Calibri" w:cs="Calibri"/>
            <w:i/>
            <w:iCs/>
            <w:color w:val="0000FF"/>
            <w:sz w:val="28"/>
            <w:szCs w:val="28"/>
            <w:u w:val="single"/>
          </w:rPr>
          <w:t>Chapter 23:02</w:t>
        </w:r>
        <w:r w:rsidRPr="00D01C05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]</w:t>
        </w:r>
      </w:hyperlink>
      <w:r w:rsidRPr="00D01C05">
        <w:rPr>
          <w:rFonts w:ascii="Calibri" w:eastAsia="Times New Roman" w:hAnsi="Calibri" w:cs="Calibri"/>
          <w:sz w:val="28"/>
          <w:szCs w:val="28"/>
        </w:rPr>
        <w:t>, hereby makes the following notice: -</w:t>
      </w:r>
    </w:p>
    <w:p w14:paraId="752FC6AF" w14:textId="77777777" w:rsidR="00D01C05" w:rsidRPr="00D01C05" w:rsidRDefault="00D01C05" w:rsidP="00D01C05">
      <w:pPr>
        <w:spacing w:after="150" w:line="240" w:lineRule="auto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1</w:t>
      </w:r>
      <w:r w:rsidRPr="00D01C05">
        <w:rPr>
          <w:rFonts w:ascii="Calibri" w:eastAsia="Times New Roman" w:hAnsi="Calibri" w:cs="Calibri"/>
          <w:sz w:val="28"/>
          <w:szCs w:val="28"/>
        </w:rPr>
        <w:t>.  This notice may be cited as the Customs and Exercise (Surtax Tariff) Notice, 2012.</w:t>
      </w:r>
    </w:p>
    <w:p w14:paraId="44E616FE" w14:textId="77777777" w:rsidR="00D01C05" w:rsidRPr="00D01C05" w:rsidRDefault="00D01C05" w:rsidP="00D01C05">
      <w:pPr>
        <w:spacing w:after="150" w:line="240" w:lineRule="auto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2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.  Subject to </w:t>
      </w:r>
      <w:hyperlink r:id="rId6" w:anchor="3" w:tooltip="#3" w:history="1">
        <w:r w:rsidRPr="00D01C05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 xml:space="preserve">section </w:t>
        </w:r>
        <w:r w:rsidRPr="00D01C05">
          <w:rPr>
            <w:rFonts w:ascii="Calibri" w:eastAsia="Times New Roman" w:hAnsi="Calibri" w:cs="Calibri"/>
            <w:i/>
            <w:iCs/>
            <w:color w:val="0000FF"/>
            <w:sz w:val="28"/>
            <w:szCs w:val="28"/>
            <w:u w:val="single"/>
          </w:rPr>
          <w:t>three</w:t>
        </w:r>
      </w:hyperlink>
      <w:r w:rsidRPr="00D01C05">
        <w:rPr>
          <w:rFonts w:ascii="Calibri" w:eastAsia="Times New Roman" w:hAnsi="Calibri" w:cs="Calibri"/>
          <w:sz w:val="28"/>
          <w:szCs w:val="28"/>
        </w:rPr>
        <w:t xml:space="preserve">, surtax of </w:t>
      </w: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25% ad valorem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 shall be charged and paid in respect of the importation into Zimbabwe of the goods whose tariff headings or description are specified in the </w:t>
      </w:r>
      <w:r w:rsidRPr="00D01C05">
        <w:rPr>
          <w:rFonts w:ascii="Calibri" w:eastAsia="Times New Roman" w:hAnsi="Calibri" w:cs="Calibri"/>
          <w:i/>
          <w:iCs/>
          <w:sz w:val="28"/>
          <w:szCs w:val="28"/>
        </w:rPr>
        <w:t>Schedule.</w:t>
      </w:r>
    </w:p>
    <w:p w14:paraId="4A0CEC02" w14:textId="77777777" w:rsidR="00D01C05" w:rsidRPr="00D01C05" w:rsidRDefault="00D01C05" w:rsidP="00D01C05">
      <w:pPr>
        <w:spacing w:after="150" w:line="240" w:lineRule="auto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Second-hand light passenger motor-vehicles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 of heading </w:t>
      </w: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87:03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, which are more than 5 years old from the date of manufacture - surtax of </w:t>
      </w: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35% ad valorem.</w:t>
      </w:r>
    </w:p>
    <w:p w14:paraId="6CC6EB7B" w14:textId="77777777" w:rsidR="00D01C05" w:rsidRPr="00D01C05" w:rsidRDefault="00D01C05" w:rsidP="00D01C05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D0D0D0"/>
        <w:spacing w:before="150" w:after="150" w:line="240" w:lineRule="auto"/>
        <w:jc w:val="center"/>
        <w:rPr>
          <w:rFonts w:ascii="Calibri" w:eastAsia="Times New Roman" w:hAnsi="Calibri" w:cs="Calibri"/>
          <w:color w:val="808080"/>
        </w:rPr>
      </w:pPr>
      <w:r w:rsidRPr="00D01C05">
        <w:rPr>
          <w:rFonts w:ascii="Calibri" w:eastAsia="Times New Roman" w:hAnsi="Calibri" w:cs="Calibri"/>
          <w:color w:val="808080"/>
        </w:rPr>
        <w:t>item 87:03 inserted by SI 91/2015 with effect from the 1</w:t>
      </w:r>
      <w:r w:rsidRPr="00D01C05">
        <w:rPr>
          <w:rFonts w:ascii="Calibri" w:eastAsia="Times New Roman" w:hAnsi="Calibri" w:cs="Calibri"/>
          <w:color w:val="808080"/>
          <w:sz w:val="20"/>
          <w:szCs w:val="20"/>
          <w:vertAlign w:val="superscript"/>
        </w:rPr>
        <w:t>st</w:t>
      </w:r>
      <w:r w:rsidRPr="00D01C05">
        <w:rPr>
          <w:rFonts w:ascii="Calibri" w:eastAsia="Times New Roman" w:hAnsi="Calibri" w:cs="Calibri"/>
          <w:color w:val="808080"/>
        </w:rPr>
        <w:t xml:space="preserve"> September,2015</w:t>
      </w:r>
    </w:p>
    <w:p w14:paraId="2644B6F6" w14:textId="77777777" w:rsidR="00D01C05" w:rsidRPr="00D01C05" w:rsidRDefault="00D01C05" w:rsidP="00D01C05">
      <w:pPr>
        <w:spacing w:after="150" w:line="240" w:lineRule="auto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3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.  </w:t>
      </w:r>
      <w:hyperlink r:id="rId7" w:anchor="2" w:tooltip="#2" w:history="1">
        <w:r w:rsidRPr="00D01C05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 xml:space="preserve">Section </w:t>
        </w:r>
        <w:r w:rsidRPr="00D01C05">
          <w:rPr>
            <w:rFonts w:ascii="Calibri" w:eastAsia="Times New Roman" w:hAnsi="Calibri" w:cs="Calibri"/>
            <w:i/>
            <w:iCs/>
            <w:color w:val="0000FF"/>
            <w:sz w:val="28"/>
            <w:szCs w:val="28"/>
            <w:u w:val="single"/>
          </w:rPr>
          <w:t>two</w:t>
        </w:r>
      </w:hyperlink>
      <w:r w:rsidRPr="00D01C05">
        <w:rPr>
          <w:rFonts w:ascii="Calibri" w:eastAsia="Times New Roman" w:hAnsi="Calibri" w:cs="Calibri"/>
          <w:sz w:val="28"/>
          <w:szCs w:val="28"/>
        </w:rPr>
        <w:t xml:space="preserve"> shall </w:t>
      </w: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not apply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 to goods entered in terms of the </w:t>
      </w:r>
      <w:r w:rsidRPr="00D01C05">
        <w:rPr>
          <w:rFonts w:ascii="Calibri" w:eastAsia="Times New Roman" w:hAnsi="Calibri" w:cs="Calibri"/>
          <w:b/>
          <w:bCs/>
          <w:sz w:val="28"/>
          <w:szCs w:val="28"/>
        </w:rPr>
        <w:t xml:space="preserve">Customs and Trade Agreements 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between the Government of Zimbabwe and the Government of </w:t>
      </w: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Malawi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, Government of </w:t>
      </w: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Namibia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 and Government of </w:t>
      </w: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Botswana</w:t>
      </w:r>
      <w:r w:rsidRPr="00D01C05">
        <w:rPr>
          <w:rFonts w:ascii="Calibri" w:eastAsia="Times New Roman" w:hAnsi="Calibri" w:cs="Calibri"/>
          <w:sz w:val="28"/>
          <w:szCs w:val="28"/>
        </w:rPr>
        <w:t>.</w:t>
      </w:r>
    </w:p>
    <w:p w14:paraId="352BB6C9" w14:textId="77777777" w:rsidR="00D01C05" w:rsidRPr="00D01C05" w:rsidRDefault="00D01C05" w:rsidP="00D01C05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D0D0D0"/>
        <w:spacing w:before="150" w:after="150" w:line="240" w:lineRule="auto"/>
        <w:jc w:val="center"/>
        <w:rPr>
          <w:rFonts w:ascii="Calibri" w:eastAsia="Times New Roman" w:hAnsi="Calibri" w:cs="Calibri"/>
          <w:color w:val="808080"/>
        </w:rPr>
      </w:pPr>
      <w:r w:rsidRPr="00D01C05">
        <w:rPr>
          <w:rFonts w:ascii="Calibri" w:eastAsia="Times New Roman" w:hAnsi="Calibri" w:cs="Calibri"/>
          <w:i/>
          <w:iCs/>
          <w:color w:val="808080"/>
        </w:rPr>
        <w:t xml:space="preserve">See </w:t>
      </w:r>
      <w:r w:rsidRPr="00D01C05">
        <w:rPr>
          <w:rFonts w:ascii="Calibri" w:eastAsia="Times New Roman" w:hAnsi="Calibri" w:cs="Calibri"/>
          <w:color w:val="808080"/>
        </w:rPr>
        <w:t xml:space="preserve">Agreement between Zimbabwe and </w:t>
      </w:r>
      <w:r w:rsidRPr="00D01C05">
        <w:rPr>
          <w:rFonts w:ascii="Calibri" w:eastAsia="Times New Roman" w:hAnsi="Calibri" w:cs="Calibri"/>
          <w:b/>
          <w:bCs/>
          <w:color w:val="808080"/>
        </w:rPr>
        <w:t xml:space="preserve">Malawi </w:t>
      </w:r>
      <w:r w:rsidRPr="00D01C05">
        <w:rPr>
          <w:rFonts w:ascii="Calibri" w:eastAsia="Times New Roman" w:hAnsi="Calibri" w:cs="Calibri"/>
          <w:color w:val="808080"/>
        </w:rPr>
        <w:t xml:space="preserve">– </w:t>
      </w:r>
      <w:hyperlink r:id="rId8" w:tooltip="1995_103s" w:history="1">
        <w:r w:rsidRPr="00D01C05">
          <w:rPr>
            <w:rFonts w:ascii="Calibri" w:eastAsia="Times New Roman" w:hAnsi="Calibri" w:cs="Calibri"/>
            <w:color w:val="0000FF"/>
            <w:u w:val="single"/>
          </w:rPr>
          <w:t>SI 103/1995</w:t>
        </w:r>
      </w:hyperlink>
      <w:r w:rsidRPr="00D01C05">
        <w:rPr>
          <w:rFonts w:ascii="Calibri" w:eastAsia="Times New Roman" w:hAnsi="Calibri" w:cs="Calibri"/>
          <w:color w:val="808080"/>
        </w:rPr>
        <w:br/>
        <w:t xml:space="preserve">Agreement between Zimbabwe and </w:t>
      </w:r>
      <w:r w:rsidRPr="00D01C05">
        <w:rPr>
          <w:rFonts w:ascii="Calibri" w:eastAsia="Times New Roman" w:hAnsi="Calibri" w:cs="Calibri"/>
          <w:b/>
          <w:bCs/>
          <w:color w:val="808080"/>
        </w:rPr>
        <w:t>Namibia</w:t>
      </w:r>
      <w:r w:rsidRPr="00D01C05">
        <w:rPr>
          <w:rFonts w:ascii="Calibri" w:eastAsia="Times New Roman" w:hAnsi="Calibri" w:cs="Calibri"/>
          <w:color w:val="808080"/>
        </w:rPr>
        <w:t xml:space="preserve"> – </w:t>
      </w:r>
      <w:hyperlink r:id="rId9" w:tooltip="1993_156As" w:history="1">
        <w:r w:rsidRPr="00D01C05">
          <w:rPr>
            <w:rFonts w:ascii="Calibri" w:eastAsia="Times New Roman" w:hAnsi="Calibri" w:cs="Calibri"/>
            <w:color w:val="0000FF"/>
            <w:u w:val="single"/>
          </w:rPr>
          <w:t>SI 156A/1993</w:t>
        </w:r>
      </w:hyperlink>
      <w:r w:rsidRPr="00D01C05">
        <w:rPr>
          <w:rFonts w:ascii="Calibri" w:eastAsia="Times New Roman" w:hAnsi="Calibri" w:cs="Calibri"/>
          <w:color w:val="808080"/>
        </w:rPr>
        <w:br/>
        <w:t xml:space="preserve">Agreement between Zimbabwe and </w:t>
      </w:r>
      <w:r w:rsidRPr="00D01C05">
        <w:rPr>
          <w:rFonts w:ascii="Calibri" w:eastAsia="Times New Roman" w:hAnsi="Calibri" w:cs="Calibri"/>
          <w:b/>
          <w:bCs/>
          <w:color w:val="808080"/>
        </w:rPr>
        <w:t>Botswana</w:t>
      </w:r>
      <w:r w:rsidRPr="00D01C05">
        <w:rPr>
          <w:rFonts w:ascii="Calibri" w:eastAsia="Times New Roman" w:hAnsi="Calibri" w:cs="Calibri"/>
          <w:color w:val="808080"/>
        </w:rPr>
        <w:t xml:space="preserve">- </w:t>
      </w:r>
      <w:hyperlink r:id="rId10" w:tooltip="1988_192s" w:history="1">
        <w:r w:rsidRPr="00D01C05">
          <w:rPr>
            <w:rFonts w:ascii="Calibri" w:eastAsia="Times New Roman" w:hAnsi="Calibri" w:cs="Calibri"/>
            <w:color w:val="0000FF"/>
            <w:u w:val="single"/>
          </w:rPr>
          <w:t>SI 192/1988</w:t>
        </w:r>
      </w:hyperlink>
    </w:p>
    <w:p w14:paraId="6910186E" w14:textId="77777777" w:rsidR="00D01C05" w:rsidRPr="00D01C05" w:rsidRDefault="00D01C05" w:rsidP="00D01C05">
      <w:pPr>
        <w:spacing w:after="150" w:line="240" w:lineRule="auto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4</w:t>
      </w:r>
      <w:r w:rsidRPr="00D01C05">
        <w:rPr>
          <w:rFonts w:ascii="Calibri" w:eastAsia="Times New Roman" w:hAnsi="Calibri" w:cs="Calibri"/>
          <w:sz w:val="28"/>
          <w:szCs w:val="28"/>
        </w:rPr>
        <w:t xml:space="preserve">.  The Customs and Excise (Surtax Tariff) Notice, 2012, published in </w:t>
      </w:r>
      <w:hyperlink r:id="rId11" w:tooltip="2012_12s" w:history="1">
        <w:r w:rsidRPr="00D01C05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Statutory Instrument 12 of 2012</w:t>
        </w:r>
      </w:hyperlink>
      <w:r w:rsidRPr="00D01C05">
        <w:rPr>
          <w:rFonts w:ascii="Calibri" w:eastAsia="Times New Roman" w:hAnsi="Calibri" w:cs="Calibri"/>
          <w:sz w:val="28"/>
          <w:szCs w:val="28"/>
        </w:rPr>
        <w:t>, is repealed.</w:t>
      </w:r>
    </w:p>
    <w:p w14:paraId="298624E1" w14:textId="77777777" w:rsidR="00D01C05" w:rsidRPr="00D01C05" w:rsidRDefault="00D01C05" w:rsidP="00D01C05">
      <w:pPr>
        <w:spacing w:after="15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b/>
          <w:bCs/>
          <w:sz w:val="28"/>
          <w:szCs w:val="28"/>
        </w:rPr>
        <w:t xml:space="preserve">SCHEDULE </w:t>
      </w:r>
      <w:r w:rsidRPr="00D01C05">
        <w:rPr>
          <w:rFonts w:ascii="Calibri" w:eastAsia="Times New Roman" w:hAnsi="Calibri" w:cs="Calibri"/>
          <w:i/>
          <w:iCs/>
          <w:sz w:val="28"/>
          <w:szCs w:val="28"/>
        </w:rPr>
        <w:t>(</w:t>
      </w:r>
      <w:hyperlink r:id="rId12" w:anchor="2" w:tooltip="#2" w:history="1">
        <w:r w:rsidRPr="00D01C05">
          <w:rPr>
            <w:rFonts w:ascii="Calibri" w:eastAsia="Times New Roman" w:hAnsi="Calibri" w:cs="Calibri"/>
            <w:i/>
            <w:iCs/>
            <w:color w:val="0000FF"/>
            <w:sz w:val="28"/>
            <w:szCs w:val="28"/>
            <w:u w:val="single"/>
          </w:rPr>
          <w:t>Section 2</w:t>
        </w:r>
      </w:hyperlink>
      <w:r w:rsidRPr="00D01C05">
        <w:rPr>
          <w:rFonts w:ascii="Calibri" w:eastAsia="Times New Roman" w:hAnsi="Calibri" w:cs="Calibri"/>
          <w:i/>
          <w:iCs/>
          <w:sz w:val="28"/>
          <w:szCs w:val="28"/>
        </w:rPr>
        <w:t>)</w:t>
      </w:r>
    </w:p>
    <w:p w14:paraId="1A419B51" w14:textId="77777777" w:rsidR="00D01C05" w:rsidRPr="00D01C05" w:rsidRDefault="00D01C05" w:rsidP="00D01C05">
      <w:pPr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</w:pBdr>
        <w:shd w:val="clear" w:color="auto" w:fill="D0D0D0"/>
        <w:spacing w:before="150" w:after="150" w:line="240" w:lineRule="auto"/>
        <w:jc w:val="center"/>
        <w:rPr>
          <w:rFonts w:ascii="Calibri" w:eastAsia="Times New Roman" w:hAnsi="Calibri" w:cs="Calibri"/>
          <w:color w:val="808080"/>
        </w:rPr>
      </w:pPr>
      <w:r w:rsidRPr="00D01C05">
        <w:rPr>
          <w:rFonts w:ascii="Calibri" w:eastAsia="Times New Roman" w:hAnsi="Calibri" w:cs="Calibri"/>
          <w:color w:val="808080"/>
        </w:rPr>
        <w:t>items marked * inserted by SI 193/2012 with effect from the 1</w:t>
      </w:r>
      <w:r w:rsidRPr="00D01C05">
        <w:rPr>
          <w:rFonts w:ascii="Calibri" w:eastAsia="Times New Roman" w:hAnsi="Calibri" w:cs="Calibri"/>
          <w:color w:val="808080"/>
          <w:sz w:val="20"/>
          <w:szCs w:val="20"/>
          <w:vertAlign w:val="superscript"/>
        </w:rPr>
        <w:t>st</w:t>
      </w:r>
      <w:r w:rsidRPr="00D01C05">
        <w:rPr>
          <w:rFonts w:ascii="Calibri" w:eastAsia="Times New Roman" w:hAnsi="Calibri" w:cs="Calibri"/>
          <w:color w:val="808080"/>
        </w:rPr>
        <w:t xml:space="preserve"> January,2013</w:t>
      </w:r>
      <w:r w:rsidRPr="00D01C05">
        <w:rPr>
          <w:rFonts w:ascii="Calibri" w:eastAsia="Times New Roman" w:hAnsi="Calibri" w:cs="Calibri"/>
          <w:color w:val="808080"/>
        </w:rPr>
        <w:br/>
        <w:t>items marked # inserted by SI 91/2015 with effect from the 1</w:t>
      </w:r>
      <w:r w:rsidRPr="00D01C05">
        <w:rPr>
          <w:rFonts w:ascii="Calibri" w:eastAsia="Times New Roman" w:hAnsi="Calibri" w:cs="Calibri"/>
          <w:color w:val="808080"/>
          <w:sz w:val="20"/>
          <w:szCs w:val="20"/>
          <w:vertAlign w:val="superscript"/>
        </w:rPr>
        <w:t>st</w:t>
      </w:r>
      <w:r w:rsidRPr="00D01C05">
        <w:rPr>
          <w:rFonts w:ascii="Calibri" w:eastAsia="Times New Roman" w:hAnsi="Calibri" w:cs="Calibri"/>
          <w:color w:val="808080"/>
        </w:rPr>
        <w:t xml:space="preserve"> September,2015</w:t>
      </w:r>
      <w:r w:rsidRPr="00D01C05">
        <w:rPr>
          <w:rFonts w:ascii="Calibri" w:eastAsia="Times New Roman" w:hAnsi="Calibri" w:cs="Calibri"/>
          <w:color w:val="808080"/>
        </w:rPr>
        <w:br/>
        <w:t>items marked + inserted by SI 127/2016 with effect from the 21</w:t>
      </w:r>
      <w:r w:rsidRPr="00D01C05">
        <w:rPr>
          <w:rFonts w:ascii="Calibri" w:eastAsia="Times New Roman" w:hAnsi="Calibri" w:cs="Calibri"/>
          <w:color w:val="808080"/>
          <w:sz w:val="20"/>
          <w:szCs w:val="20"/>
          <w:vertAlign w:val="superscript"/>
        </w:rPr>
        <w:t>st</w:t>
      </w:r>
      <w:r w:rsidRPr="00D01C05">
        <w:rPr>
          <w:rFonts w:ascii="Calibri" w:eastAsia="Times New Roman" w:hAnsi="Calibri" w:cs="Calibri"/>
          <w:color w:val="808080"/>
        </w:rPr>
        <w:t xml:space="preserve"> October,2016</w:t>
      </w:r>
    </w:p>
    <w:p w14:paraId="61F02227" w14:textId="77777777" w:rsidR="00D01C05" w:rsidRPr="00D01C05" w:rsidRDefault="00D01C05" w:rsidP="00D01C05">
      <w:pPr>
        <w:spacing w:after="15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D01C05">
        <w:rPr>
          <w:rFonts w:ascii="Calibri" w:eastAsia="Times New Roman" w:hAnsi="Calibri" w:cs="Calibri"/>
          <w:b/>
          <w:bCs/>
          <w:sz w:val="28"/>
          <w:szCs w:val="28"/>
        </w:rPr>
        <w:t>SURTAX TARIFF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15"/>
        <w:gridCol w:w="6945"/>
      </w:tblGrid>
      <w:tr w:rsidR="00D01C05" w:rsidRPr="00D01C05" w14:paraId="49F7C6F9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B270E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 xml:space="preserve">Item 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62BB6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Description</w:t>
            </w:r>
          </w:p>
        </w:tc>
      </w:tr>
      <w:tr w:rsidR="00D01C05" w:rsidRPr="00D01C05" w14:paraId="1607E416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20D7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0207.1100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D9E8A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Fresh or chilled whole chickens</w:t>
            </w:r>
          </w:p>
        </w:tc>
      </w:tr>
      <w:tr w:rsidR="00D01C05" w:rsidRPr="00D01C05" w14:paraId="13210EB4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CC33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0207.1200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7A0D0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Frozen whole chickens</w:t>
            </w:r>
          </w:p>
        </w:tc>
      </w:tr>
      <w:tr w:rsidR="00D01C05" w:rsidRPr="00D01C05" w14:paraId="5B9D815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DB946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0207.1300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9A0E0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Fresh or chilled cuts and offal of chickens</w:t>
            </w:r>
          </w:p>
        </w:tc>
      </w:tr>
      <w:tr w:rsidR="00D01C05" w:rsidRPr="00D01C05" w14:paraId="53FF90E9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1FB9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0207.1490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8DC7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Frozen cuts and offal</w:t>
            </w:r>
          </w:p>
        </w:tc>
      </w:tr>
      <w:tr w:rsidR="00D01C05" w:rsidRPr="00D01C05" w14:paraId="50323C3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0AE5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0403.1000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BB4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Yoghurt</w:t>
            </w:r>
          </w:p>
        </w:tc>
      </w:tr>
      <w:tr w:rsidR="00D01C05" w:rsidRPr="00D01C05" w14:paraId="1AFB87C8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D6812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*0405.1000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E3CB3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Butter</w:t>
            </w:r>
          </w:p>
        </w:tc>
      </w:tr>
      <w:tr w:rsidR="00D01C05" w:rsidRPr="00D01C05" w14:paraId="475D3411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4B4BC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*0406.1000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66929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Fresh (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unripened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or uncured) cheese, including whey cheese and curd</w:t>
            </w:r>
          </w:p>
        </w:tc>
      </w:tr>
      <w:tr w:rsidR="00D01C05" w:rsidRPr="00D01C05" w14:paraId="11DA1A7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358C6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*0406.2000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193A5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Grated or powdered cheese of all kinds</w:t>
            </w:r>
          </w:p>
        </w:tc>
      </w:tr>
      <w:tr w:rsidR="00D01C05" w:rsidRPr="00D01C05" w14:paraId="014BE748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859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0406.3000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13A9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Processed cheese,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not grated or powdered</w:t>
            </w:r>
          </w:p>
        </w:tc>
      </w:tr>
      <w:tr w:rsidR="00D01C05" w:rsidRPr="00D01C05" w14:paraId="1282C5F1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611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*0406.4000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CA495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Blue-veined cheese and other cheese containing veins produced by </w:t>
            </w:r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 xml:space="preserve">penicillium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roquerforti</w:t>
            </w:r>
            <w:proofErr w:type="spellEnd"/>
          </w:p>
        </w:tc>
      </w:tr>
      <w:tr w:rsidR="00D01C05" w:rsidRPr="00D01C05" w14:paraId="0879603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071E9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0406.9000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EDCCC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Cheese,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. (not elsewhere specified)</w:t>
            </w:r>
          </w:p>
        </w:tc>
      </w:tr>
      <w:tr w:rsidR="00D01C05" w:rsidRPr="00D01C05" w14:paraId="195541A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C08B9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0407.2100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81A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Of fowls of the species Gallus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domesticus</w:t>
            </w:r>
            <w:proofErr w:type="spellEnd"/>
          </w:p>
        </w:tc>
      </w:tr>
      <w:tr w:rsidR="00D01C05" w:rsidRPr="00D01C05" w14:paraId="4F4B9FF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46BAC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0407.2900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394A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birds’ eggs, in shell, fresh, preserved or cooked</w:t>
            </w:r>
          </w:p>
        </w:tc>
      </w:tr>
      <w:tr w:rsidR="00D01C05" w:rsidRPr="00D01C05" w14:paraId="1EB96AA0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4AEE2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0407.9000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5DA03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birds’ eggs, in shell, preserved or cooked</w:t>
            </w:r>
          </w:p>
        </w:tc>
      </w:tr>
      <w:tr w:rsidR="00D01C05" w:rsidRPr="00D01C05" w14:paraId="2357BF4D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C452E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0701.9000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D360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potatoes, fresh or chilled</w:t>
            </w:r>
          </w:p>
        </w:tc>
      </w:tr>
      <w:tr w:rsidR="00D01C05" w:rsidRPr="00D01C05" w14:paraId="31C063B5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B400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0702.0000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6BB3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Tomatoes fresh or chilled</w:t>
            </w:r>
          </w:p>
        </w:tc>
      </w:tr>
      <w:tr w:rsidR="00D01C05" w:rsidRPr="00D01C05" w14:paraId="04677A4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DDAA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0703.1000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98EC8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Onions and shallots, fresh or chilled</w:t>
            </w:r>
          </w:p>
        </w:tc>
      </w:tr>
      <w:tr w:rsidR="00D01C05" w:rsidRPr="00D01C05" w14:paraId="5828BE23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9E329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0706.1000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C63A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Carrots and turnips, fresh or chilled</w:t>
            </w:r>
          </w:p>
        </w:tc>
      </w:tr>
      <w:tr w:rsidR="00D01C05" w:rsidRPr="00D01C05" w14:paraId="0F04514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319D6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0710.9000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E768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Mixtures of vegetables, frozen</w:t>
            </w:r>
          </w:p>
        </w:tc>
      </w:tr>
      <w:tr w:rsidR="00D01C05" w:rsidRPr="00D01C05" w14:paraId="10D90F5D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E079A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0711.9000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66262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vegetables; mixtures of vegetables but not fit for immediate consumption</w:t>
            </w:r>
          </w:p>
        </w:tc>
      </w:tr>
      <w:tr w:rsidR="00D01C05" w:rsidRPr="00D01C05" w14:paraId="5C5A3E8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F1A6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0712.2000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3F2E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Dried onions, but not further prepared</w:t>
            </w:r>
          </w:p>
        </w:tc>
      </w:tr>
      <w:tr w:rsidR="00D01C05" w:rsidRPr="00D01C05" w14:paraId="5D1B7516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E1DE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0713.1090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F1F95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Other peas excluding garden and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marple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peas, shelled</w:t>
            </w:r>
          </w:p>
        </w:tc>
      </w:tr>
      <w:tr w:rsidR="00D01C05" w:rsidRPr="00D01C05" w14:paraId="09C56B9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C4A8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0713.2090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01795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dried chickpeas,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shelled or split</w:t>
            </w:r>
          </w:p>
        </w:tc>
      </w:tr>
      <w:tr w:rsidR="00D01C05" w:rsidRPr="00D01C05" w14:paraId="69EC1E91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DA1F5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0713.3190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B189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beans, dried, shelled</w:t>
            </w:r>
          </w:p>
        </w:tc>
      </w:tr>
      <w:tr w:rsidR="00D01C05" w:rsidRPr="00D01C05" w14:paraId="5680876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9138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0713.5090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E470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Other broad beans, horse beans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</w:p>
        </w:tc>
      </w:tr>
      <w:tr w:rsidR="00D01C05" w:rsidRPr="00D01C05" w14:paraId="4EA081DC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AD9E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0803.1000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F594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Plantains fresh or chilled</w:t>
            </w:r>
          </w:p>
        </w:tc>
      </w:tr>
      <w:tr w:rsidR="00D01C05" w:rsidRPr="00D01C05" w14:paraId="540C2E4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ADE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0803.9000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A1EF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Bananas, fresh or chilled</w:t>
            </w:r>
          </w:p>
        </w:tc>
      </w:tr>
      <w:tr w:rsidR="00D01C05" w:rsidRPr="00D01C05" w14:paraId="44C063D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76B0C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0808.1000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299BB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Apples, fresh</w:t>
            </w:r>
          </w:p>
        </w:tc>
      </w:tr>
      <w:tr w:rsidR="00D01C05" w:rsidRPr="00D01C05" w14:paraId="26FD65A5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FED5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*1507.9010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6EF0C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Soya bean cooking oil</w:t>
            </w:r>
          </w:p>
        </w:tc>
      </w:tr>
      <w:tr w:rsidR="00D01C05" w:rsidRPr="00D01C05" w14:paraId="0C0BACAD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12CF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#1508.9010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66775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Groundnut cooking oil</w:t>
            </w:r>
          </w:p>
        </w:tc>
      </w:tr>
      <w:tr w:rsidR="00D01C05" w:rsidRPr="00D01C05" w14:paraId="0C6465EB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3307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#1509.9010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E66A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Olive cooking oil</w:t>
            </w:r>
          </w:p>
        </w:tc>
      </w:tr>
      <w:tr w:rsidR="00D01C05" w:rsidRPr="00D01C05" w14:paraId="1F325280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68EAA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#1510.0010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BC4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cooking oil obtained wholly from Olives</w:t>
            </w:r>
          </w:p>
        </w:tc>
      </w:tr>
      <w:tr w:rsidR="00D01C05" w:rsidRPr="00D01C05" w14:paraId="2AAE95CD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3C227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*1511.9010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C413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Palm oil cooking oil</w:t>
            </w:r>
          </w:p>
        </w:tc>
      </w:tr>
      <w:tr w:rsidR="00D01C05" w:rsidRPr="00D01C05" w14:paraId="34871FC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5A38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*1511.9090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510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palm oil (excluding crude) and fractions</w:t>
            </w:r>
          </w:p>
        </w:tc>
      </w:tr>
      <w:tr w:rsidR="00D01C05" w:rsidRPr="00D01C05" w14:paraId="0911CCEC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A216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*1512.1910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F6BA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Sunflower-seed or safflower cooking oil</w:t>
            </w:r>
          </w:p>
        </w:tc>
      </w:tr>
      <w:tr w:rsidR="00D01C05" w:rsidRPr="00D01C05" w14:paraId="1FA59D70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38C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*1512.1990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EE60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safflower oil (excluding crude) and fractions</w:t>
            </w:r>
          </w:p>
        </w:tc>
      </w:tr>
      <w:tr w:rsidR="00D01C05" w:rsidRPr="00D01C05" w14:paraId="2034B79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58CE2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*1512.2910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A809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Cotton seed cooking oil</w:t>
            </w:r>
          </w:p>
        </w:tc>
      </w:tr>
      <w:tr w:rsidR="00D01C05" w:rsidRPr="00D01C05" w14:paraId="06440041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3EA4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*1512.2990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092F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cotton seed cooking oil (excluding crude) and fractions</w:t>
            </w:r>
          </w:p>
        </w:tc>
      </w:tr>
      <w:tr w:rsidR="00D01C05" w:rsidRPr="00D01C05" w14:paraId="20AFD2E8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A795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#1513.1910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82C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Coconut (Copra), Palm kernel or Babassu cooking oil</w:t>
            </w:r>
          </w:p>
        </w:tc>
      </w:tr>
      <w:tr w:rsidR="00D01C05" w:rsidRPr="00D01C05" w14:paraId="19664B0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ADF5B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*1513.2910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6E11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Palm kernel or babassu cooking oil</w:t>
            </w:r>
          </w:p>
        </w:tc>
      </w:tr>
      <w:tr w:rsidR="00D01C05" w:rsidRPr="00D01C05" w14:paraId="67B109A6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8547C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*1513.2990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DDAD5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palm kernel or babassu oil (excluding crude) and fractions</w:t>
            </w:r>
          </w:p>
        </w:tc>
      </w:tr>
      <w:tr w:rsidR="00D01C05" w:rsidRPr="00D01C05" w14:paraId="2C42E193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C113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#1515.2910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C0F2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Maize cooking oil</w:t>
            </w:r>
          </w:p>
        </w:tc>
      </w:tr>
      <w:tr w:rsidR="00D01C05" w:rsidRPr="00D01C05" w14:paraId="6B0152B5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A03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#1515.5010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23ED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Sesame cooking oil</w:t>
            </w:r>
          </w:p>
        </w:tc>
      </w:tr>
      <w:tr w:rsidR="00D01C05" w:rsidRPr="00D01C05" w14:paraId="58F487B6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EE816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*1515.9020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A5110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vegetable cooking oil</w:t>
            </w:r>
          </w:p>
        </w:tc>
      </w:tr>
      <w:tr w:rsidR="00D01C05" w:rsidRPr="00D01C05" w14:paraId="01859EE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3419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*1517.1000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67AE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Margarine (excluding liquid)</w:t>
            </w:r>
          </w:p>
        </w:tc>
      </w:tr>
      <w:tr w:rsidR="00D01C05" w:rsidRPr="00D01C05" w14:paraId="67CC9405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DB31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1601.0000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D96B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Sausages and similar products; food preparations based on these products </w:t>
            </w:r>
          </w:p>
        </w:tc>
      </w:tr>
      <w:tr w:rsidR="00D01C05" w:rsidRPr="00D01C05" w14:paraId="02889E81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768F9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1901.9090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2D42C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Other food preparations of flour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. </w:t>
            </w:r>
          </w:p>
          <w:p w14:paraId="6C729345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(</w:t>
            </w:r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excluding </w:t>
            </w: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food preparations of flour, meal, starch or malt extract for dietetic of culinary purposes; and other food preparations of flour, meal. starch or malt extract of a kind used as infant food)</w:t>
            </w:r>
          </w:p>
        </w:tc>
      </w:tr>
      <w:tr w:rsidR="00D01C05" w:rsidRPr="00D01C05" w14:paraId="3E3F85DE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565A6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1904.3000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9604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Bulgur wheat</w:t>
            </w:r>
          </w:p>
        </w:tc>
      </w:tr>
      <w:tr w:rsidR="00D01C05" w:rsidRPr="00D01C05" w14:paraId="3E2ADCA6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F7C1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1905.3100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CA5B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Sweet biscuits</w:t>
            </w:r>
          </w:p>
        </w:tc>
      </w:tr>
      <w:tr w:rsidR="00D01C05" w:rsidRPr="00D01C05" w14:paraId="27C7E003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B31C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1905.9090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F4B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Other bread, cakes, biscuits,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etc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,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.; communion wafers, rice paper</w:t>
            </w:r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etc</w:t>
            </w:r>
            <w:proofErr w:type="spellEnd"/>
          </w:p>
        </w:tc>
      </w:tr>
      <w:tr w:rsidR="00D01C05" w:rsidRPr="00D01C05" w14:paraId="3C2D2813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9567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2005.2000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60B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Potatoes,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preserved other than by vinegar or acetic acid, not frozen</w:t>
            </w:r>
          </w:p>
        </w:tc>
      </w:tr>
      <w:tr w:rsidR="00D01C05" w:rsidRPr="00D01C05" w14:paraId="4005C4B8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2C95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2005.4000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6152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Peas,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preserved other than by vinegar or acetic acid, not frozen</w:t>
            </w:r>
          </w:p>
        </w:tc>
      </w:tr>
      <w:tr w:rsidR="00D01C05" w:rsidRPr="00D01C05" w14:paraId="12B5799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89AFD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2005.5100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EB513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Shelled beans,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preserved other than by vinegar</w:t>
            </w:r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etc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, not frozen</w:t>
            </w:r>
          </w:p>
        </w:tc>
      </w:tr>
      <w:tr w:rsidR="00D01C05" w:rsidRPr="00D01C05" w14:paraId="44FF5E20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6479B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2005.5900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5F68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Beans, unshelled, preserved other than by vinegar,</w:t>
            </w:r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etc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, not frozen</w:t>
            </w:r>
          </w:p>
        </w:tc>
      </w:tr>
      <w:tr w:rsidR="00D01C05" w:rsidRPr="00D01C05" w14:paraId="779E41D8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ADD9A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2007.1000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4069A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Jams, fruit jellies, marmalades,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etc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,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homogenised</w:t>
            </w:r>
            <w:proofErr w:type="spellEnd"/>
          </w:p>
        </w:tc>
      </w:tr>
      <w:tr w:rsidR="00D01C05" w:rsidRPr="00D01C05" w14:paraId="1018B54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FDF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2007.9100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CE34B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Jams, fruit jellies, marmalades</w:t>
            </w:r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etc</w:t>
            </w:r>
            <w:proofErr w:type="spellEnd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,</w:t>
            </w: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of citrus fruit</w:t>
            </w:r>
          </w:p>
        </w:tc>
      </w:tr>
      <w:tr w:rsidR="00D01C05" w:rsidRPr="00D01C05" w14:paraId="133FDFDC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F102E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2007.9900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6EB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jams, fruit jellies, marmalades</w:t>
            </w:r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etc</w:t>
            </w:r>
            <w:proofErr w:type="spellEnd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,</w:t>
            </w: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being cooked preparations</w:t>
            </w:r>
          </w:p>
        </w:tc>
      </w:tr>
      <w:tr w:rsidR="00D01C05" w:rsidRPr="00D01C05" w14:paraId="0F49DEFE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BC70D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2103.2000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0062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Tomato ketchup and other tomato sauces</w:t>
            </w:r>
          </w:p>
        </w:tc>
      </w:tr>
      <w:tr w:rsidR="00D01C05" w:rsidRPr="00D01C05" w14:paraId="7F3C216E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C667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2104.1000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3421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Soups and broths and preparations therefore</w:t>
            </w:r>
          </w:p>
        </w:tc>
      </w:tr>
      <w:tr w:rsidR="00D01C05" w:rsidRPr="00D01C05" w14:paraId="069F5BE0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B836E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2104.2000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E03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Homogenised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composite food preparations</w:t>
            </w:r>
          </w:p>
        </w:tc>
      </w:tr>
      <w:tr w:rsidR="00D01C05" w:rsidRPr="00D01C05" w14:paraId="58CBC712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45533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2105.0000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5618B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Ice cream and other edible ice </w:t>
            </w: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whether or not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containing cocoa</w:t>
            </w:r>
          </w:p>
        </w:tc>
      </w:tr>
      <w:tr w:rsidR="00D01C05" w:rsidRPr="00D01C05" w14:paraId="259E6225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D283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*2106.9090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89E51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food preparations,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not elsewhere specified</w:t>
            </w:r>
          </w:p>
        </w:tc>
      </w:tr>
      <w:tr w:rsidR="00D01C05" w:rsidRPr="00D01C05" w14:paraId="1F6598E4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7DB5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2202.9000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7CE8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Other non-alcoholic beverages,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</w:p>
        </w:tc>
      </w:tr>
      <w:tr w:rsidR="00D01C05" w:rsidRPr="00D01C05" w14:paraId="150EB793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716AE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2203.0091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DDF5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Beer made from malt (excluding opaque beer)</w:t>
            </w:r>
          </w:p>
        </w:tc>
      </w:tr>
      <w:tr w:rsidR="00D01C05" w:rsidRPr="00D01C05" w14:paraId="5A97610B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52C23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2203.0099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B2998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Other clear beer made from malt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.</w:t>
            </w:r>
          </w:p>
        </w:tc>
      </w:tr>
      <w:tr w:rsidR="00D01C05" w:rsidRPr="00D01C05" w14:paraId="50F8CDCD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BF0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*2206.0010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8BAA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Cider</w:t>
            </w:r>
          </w:p>
        </w:tc>
      </w:tr>
      <w:tr w:rsidR="00D01C05" w:rsidRPr="00D01C05" w14:paraId="3C97D3B0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1187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*2206.0020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6301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Perry</w:t>
            </w:r>
          </w:p>
        </w:tc>
      </w:tr>
      <w:tr w:rsidR="00D01C05" w:rsidRPr="00D01C05" w14:paraId="52D52F81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D4DD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*2206.0030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2F88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Mead</w:t>
            </w:r>
          </w:p>
        </w:tc>
      </w:tr>
      <w:tr w:rsidR="00D01C05" w:rsidRPr="00D01C05" w14:paraId="091CA31D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C473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2401.1010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61E7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Flue-cured tobacco, of the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virginia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type, not stemmed/stripped</w:t>
            </w:r>
          </w:p>
        </w:tc>
      </w:tr>
      <w:tr w:rsidR="00D01C05" w:rsidRPr="00D01C05" w14:paraId="345C4FB9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531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2401.2010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39FF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Flue-cured tobacco, of the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virginia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type, partly or wholly stemmed/stripped</w:t>
            </w:r>
          </w:p>
        </w:tc>
      </w:tr>
      <w:tr w:rsidR="00D01C05" w:rsidRPr="00D01C05" w14:paraId="031E63AC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3E41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2401.2020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0197B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Burley tobacco,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partly or wholly stemmed/stripped </w:t>
            </w:r>
          </w:p>
        </w:tc>
      </w:tr>
      <w:tr w:rsidR="00D01C05" w:rsidRPr="00D01C05" w14:paraId="0AB986D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264B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2401.2090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FD41F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tobacco,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partly or wholly stemmed/stripped</w:t>
            </w:r>
          </w:p>
        </w:tc>
      </w:tr>
      <w:tr w:rsidR="00D01C05" w:rsidRPr="00D01C05" w14:paraId="53D52F23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707BB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3401.1900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3CB2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Soap and organic surface-active products in bars, </w:t>
            </w:r>
            <w:proofErr w:type="spellStart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etc</w:t>
            </w:r>
            <w:proofErr w:type="spellEnd"/>
            <w:r w:rsidRPr="00D01C05"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>,</w:t>
            </w: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</w:p>
        </w:tc>
      </w:tr>
      <w:tr w:rsidR="00D01C05" w:rsidRPr="00D01C05" w14:paraId="196BC06B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E2D9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*3401.2000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754C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Soap in other forms</w:t>
            </w:r>
          </w:p>
        </w:tc>
      </w:tr>
      <w:tr w:rsidR="00D01C05" w:rsidRPr="00D01C05" w14:paraId="69739DF0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17AD9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*3402.2000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2B69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Washing and cleaning preparations put up for retail sale</w:t>
            </w:r>
          </w:p>
        </w:tc>
      </w:tr>
      <w:tr w:rsidR="00D01C05" w:rsidRPr="00D01C05" w14:paraId="3C949F29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EED5C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*3402.9090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AEDA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washing preparations.</w:t>
            </w:r>
          </w:p>
        </w:tc>
      </w:tr>
      <w:tr w:rsidR="00D01C05" w:rsidRPr="00D01C05" w14:paraId="00BA5F5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CA0D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3405.4000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62C9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Scouring pastes and powders and other scouring preparations</w:t>
            </w:r>
          </w:p>
        </w:tc>
      </w:tr>
      <w:tr w:rsidR="00D01C05" w:rsidRPr="00D01C05" w14:paraId="6BD66E2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8AAC8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3405 9000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C7F2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polishes, creams and similar preparations</w:t>
            </w:r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</w:p>
        </w:tc>
      </w:tr>
      <w:tr w:rsidR="00D01C05" w:rsidRPr="00D01C05" w14:paraId="38EE2B4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40F0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3406.0000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0FE71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Candles, tapers and the like</w:t>
            </w:r>
          </w:p>
        </w:tc>
      </w:tr>
      <w:tr w:rsidR="00D01C05" w:rsidRPr="00D01C05" w14:paraId="465C62E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F817D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#4420.1000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75674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Statuettes and other </w:t>
            </w:r>
            <w:proofErr w:type="gram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ornaments ,Of</w:t>
            </w:r>
            <w:proofErr w:type="gram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 wood</w:t>
            </w:r>
          </w:p>
        </w:tc>
      </w:tr>
      <w:tr w:rsidR="00D01C05" w:rsidRPr="00D01C05" w14:paraId="4B58370D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0BB0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#4420.1000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3BA0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Panels of marquetry and inlaid wood</w:t>
            </w:r>
          </w:p>
        </w:tc>
      </w:tr>
      <w:tr w:rsidR="00D01C05" w:rsidRPr="00D01C05" w14:paraId="7C66B22E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4C3F8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6305.3200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EB730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Flexible intermediate bulk containers, of man-made textile materials</w:t>
            </w:r>
          </w:p>
        </w:tc>
      </w:tr>
      <w:tr w:rsidR="00D01C05" w:rsidRPr="00D01C05" w14:paraId="58933391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E97C2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6401.9200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0A97F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Footwear covering the ankle but not covering the knee</w:t>
            </w:r>
          </w:p>
        </w:tc>
      </w:tr>
      <w:tr w:rsidR="00D01C05" w:rsidRPr="00D01C05" w14:paraId="0259C9F8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E37FD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8418.1000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6B77B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Combined refrigerator-freezers, with separate external doors</w:t>
            </w:r>
          </w:p>
        </w:tc>
      </w:tr>
      <w:tr w:rsidR="00D01C05" w:rsidRPr="00D01C05" w14:paraId="0DC3C5A9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F23B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8418.2100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A91A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Compression-type household refrigerators</w:t>
            </w:r>
          </w:p>
        </w:tc>
      </w:tr>
      <w:tr w:rsidR="00D01C05" w:rsidRPr="00D01C05" w14:paraId="6DD525C1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AB3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8418.2900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EB651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Household refrigerators,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.</w:t>
            </w:r>
          </w:p>
        </w:tc>
      </w:tr>
      <w:tr w:rsidR="00D01C05" w:rsidRPr="00D01C05" w14:paraId="5DB50A13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3F59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8418.3000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F1E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Freezers of the chest type, capacity =&lt;800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litres</w:t>
            </w:r>
            <w:proofErr w:type="spellEnd"/>
          </w:p>
        </w:tc>
      </w:tr>
      <w:tr w:rsidR="00D01C05" w:rsidRPr="00D01C05" w14:paraId="047E21C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06EF8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8418.4000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E16E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Freezers of the upright type, capacity =&lt;900 </w:t>
            </w:r>
            <w:proofErr w:type="spellStart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litres</w:t>
            </w:r>
            <w:proofErr w:type="spellEnd"/>
          </w:p>
        </w:tc>
      </w:tr>
      <w:tr w:rsidR="00D01C05" w:rsidRPr="00D01C05" w14:paraId="082FD434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FA5A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8418.5000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B42D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Other refrigerating/freezing chests, cabinets and similar refrigeration furniture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.</w:t>
            </w:r>
          </w:p>
        </w:tc>
      </w:tr>
      <w:tr w:rsidR="00D01C05" w:rsidRPr="00D01C05" w14:paraId="231F7078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C74CE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+8418.9910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9D93A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Metal cladded insulated panels</w:t>
            </w:r>
          </w:p>
        </w:tc>
      </w:tr>
      <w:tr w:rsidR="00D01C05" w:rsidRPr="00D01C05" w14:paraId="5AA45FF6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A82BD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8516.6000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49A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Other ovens, cookers, cooking plates, boiling rings, grillers and roasters </w:t>
            </w:r>
            <w:proofErr w:type="spellStart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n.e.s</w:t>
            </w:r>
            <w:proofErr w:type="spellEnd"/>
            <w:r w:rsidRPr="00D01C0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.</w:t>
            </w:r>
          </w:p>
        </w:tc>
      </w:tr>
      <w:tr w:rsidR="00D01C05" w:rsidRPr="00D01C05" w14:paraId="58C79835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4777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+8609.0010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C9E09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Containers with metal cladded insulated panels</w:t>
            </w:r>
          </w:p>
        </w:tc>
      </w:tr>
      <w:tr w:rsidR="00D01C05" w:rsidRPr="00D01C05" w14:paraId="5C3156C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1A64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#9401.6100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C792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seats with wooden frame; upholstered</w:t>
            </w:r>
          </w:p>
        </w:tc>
      </w:tr>
      <w:tr w:rsidR="00D01C05" w:rsidRPr="00D01C05" w14:paraId="210982C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B5A00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#9403.1000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A1F1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Metal furniture of a kind used in offices</w:t>
            </w:r>
          </w:p>
        </w:tc>
      </w:tr>
      <w:tr w:rsidR="00D01C05" w:rsidRPr="00D01C05" w14:paraId="75F2C87B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AD92C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#9403.2000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2E6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metal furniture</w:t>
            </w:r>
          </w:p>
        </w:tc>
      </w:tr>
      <w:tr w:rsidR="00D01C05" w:rsidRPr="00D01C05" w14:paraId="0BD7A39E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2172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#9403.5000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053B2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Wooden furniture of a kind used in the bedroom</w:t>
            </w:r>
          </w:p>
        </w:tc>
      </w:tr>
      <w:tr w:rsidR="00D01C05" w:rsidRPr="00D01C05" w14:paraId="6AEA0C5A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C909B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#9403.7000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6A97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Furniture of plastics</w:t>
            </w:r>
          </w:p>
        </w:tc>
      </w:tr>
      <w:tr w:rsidR="00D01C05" w:rsidRPr="00D01C05" w14:paraId="0A309554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8CF4F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#9403.8100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DC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Furniture of other materials of bamboo or rattan</w:t>
            </w:r>
          </w:p>
        </w:tc>
      </w:tr>
      <w:tr w:rsidR="00D01C05" w:rsidRPr="00D01C05" w14:paraId="5D090D47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D7808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#9403.8900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28D71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 xml:space="preserve">Furniture of other materials </w:t>
            </w:r>
          </w:p>
        </w:tc>
      </w:tr>
      <w:tr w:rsidR="00D01C05" w:rsidRPr="00D01C05" w14:paraId="651003DF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F45D8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#9403.9000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73C45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Parts of Furniture</w:t>
            </w:r>
          </w:p>
        </w:tc>
      </w:tr>
      <w:tr w:rsidR="00D01C05" w:rsidRPr="00D01C05" w14:paraId="53038EFD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175ED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#9404.9000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DEDD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Other articles of bedding</w:t>
            </w:r>
          </w:p>
        </w:tc>
      </w:tr>
      <w:tr w:rsidR="00D01C05" w:rsidRPr="00D01C05" w14:paraId="02F10945" w14:textId="77777777" w:rsidTr="00D01C05">
        <w:trPr>
          <w:tblCellSpacing w:w="0" w:type="dxa"/>
          <w:jc w:val="center"/>
        </w:trPr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15D6C" w14:textId="77777777" w:rsidR="00D01C05" w:rsidRPr="00D01C05" w:rsidRDefault="00D01C05" w:rsidP="00D01C05">
            <w:pPr>
              <w:spacing w:after="15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+ 9406.0091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9C616" w14:textId="77777777" w:rsidR="00D01C05" w:rsidRPr="00D01C05" w:rsidRDefault="00D01C05" w:rsidP="00D01C05">
            <w:pPr>
              <w:spacing w:after="15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01C05">
              <w:rPr>
                <w:rFonts w:ascii="Calibri" w:eastAsia="Times New Roman" w:hAnsi="Calibri" w:cs="Calibri"/>
                <w:sz w:val="28"/>
                <w:szCs w:val="28"/>
              </w:rPr>
              <w:t>Of metal cladded insulated panels</w:t>
            </w:r>
          </w:p>
        </w:tc>
      </w:tr>
    </w:tbl>
    <w:p w14:paraId="2AF7C7AE" w14:textId="77777777" w:rsidR="007959F0" w:rsidRDefault="007959F0">
      <w:bookmarkStart w:id="0" w:name="_GoBack"/>
      <w:bookmarkEnd w:id="0"/>
    </w:p>
    <w:sectPr w:rsidR="0079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A6"/>
    <w:rsid w:val="007959F0"/>
    <w:rsid w:val="00B35EA6"/>
    <w:rsid w:val="00D0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D1D42-8C18-42B1-8C7F-84A52431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ps://1995_103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NULL" TargetMode="External"/><Relationship Id="rId12" Type="http://schemas.openxmlformats.org/officeDocument/2006/relationships/hyperlink" Target="NU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ULL" TargetMode="External"/><Relationship Id="rId11" Type="http://schemas.openxmlformats.org/officeDocument/2006/relationships/hyperlink" Target="dps://2012_12s" TargetMode="External"/><Relationship Id="rId5" Type="http://schemas.openxmlformats.org/officeDocument/2006/relationships/hyperlink" Target="dps://ZS@2302" TargetMode="External"/><Relationship Id="rId10" Type="http://schemas.openxmlformats.org/officeDocument/2006/relationships/hyperlink" Target="dps://1988_192s" TargetMode="External"/><Relationship Id="rId4" Type="http://schemas.openxmlformats.org/officeDocument/2006/relationships/hyperlink" Target="dps://2012_112s" TargetMode="External"/><Relationship Id="rId9" Type="http://schemas.openxmlformats.org/officeDocument/2006/relationships/hyperlink" Target="dps://1993_156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Denford Zambezi</dc:creator>
  <cp:keywords/>
  <dc:description/>
  <cp:lastModifiedBy>Denford Zambezi</cp:lastModifiedBy>
  <cp:revision>2</cp:revision>
  <dcterms:created xsi:type="dcterms:W3CDTF">2018-05-15T14:14:00Z</dcterms:created>
  <dcterms:modified xsi:type="dcterms:W3CDTF">2018-05-15T14:16:00Z</dcterms:modified>
</cp:coreProperties>
</file>